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1"/>
        <w:tblW w:w="11058" w:type="dxa"/>
        <w:tblInd w:w="-9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7655"/>
      </w:tblGrid>
      <w:tr w:rsidR="00DE3A2D" w:rsidRPr="00DE3A2D" w14:paraId="64B16098" w14:textId="77777777" w:rsidTr="00265DC8">
        <w:trPr>
          <w:trHeight w:val="1964"/>
        </w:trPr>
        <w:tc>
          <w:tcPr>
            <w:tcW w:w="3403" w:type="dxa"/>
          </w:tcPr>
          <w:p w14:paraId="1937B632" w14:textId="77777777" w:rsidR="00DE3A2D" w:rsidRPr="00DE3A2D" w:rsidRDefault="00DE3A2D" w:rsidP="00DE3A2D">
            <w:pPr>
              <w:suppressAutoHyphens w:val="0"/>
              <w:spacing w:line="256" w:lineRule="auto"/>
              <w:jc w:val="center"/>
              <w:rPr>
                <w:b/>
                <w:color w:val="auto"/>
                <w:kern w:val="2"/>
                <w:lang w:eastAsia="ar-SA"/>
              </w:rPr>
            </w:pPr>
            <w:r w:rsidRPr="00DE3A2D">
              <w:rPr>
                <w:rFonts w:asciiTheme="minorHAnsi" w:eastAsiaTheme="minorHAnsi" w:hAnsiTheme="minorHAnsi" w:cstheme="minorBidi"/>
                <w:b/>
                <w:noProof/>
                <w:color w:val="auto"/>
                <w:kern w:val="2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04DCB9" wp14:editId="3D9461F9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</wp:posOffset>
                  </wp:positionV>
                  <wp:extent cx="1403985" cy="1074420"/>
                  <wp:effectExtent l="0" t="0" r="5715" b="0"/>
                  <wp:wrapThrough wrapText="bothSides">
                    <wp:wrapPolygon edited="0">
                      <wp:start x="0" y="0"/>
                      <wp:lineTo x="0" y="21064"/>
                      <wp:lineTo x="21395" y="21064"/>
                      <wp:lineTo x="21395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9" t="12879" r="16297" b="5545"/>
                          <a:stretch/>
                        </pic:blipFill>
                        <pic:spPr bwMode="auto">
                          <a:xfrm>
                            <a:off x="0" y="0"/>
                            <a:ext cx="1403985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</w:tcPr>
          <w:p w14:paraId="09555A49" w14:textId="77777777" w:rsidR="00DE3A2D" w:rsidRPr="00DE3A2D" w:rsidRDefault="00DE3A2D" w:rsidP="00DE3A2D">
            <w:pPr>
              <w:suppressAutoHyphens w:val="0"/>
              <w:spacing w:line="256" w:lineRule="auto"/>
              <w:ind w:left="-108"/>
              <w:jc w:val="center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DE3A2D">
              <w:rPr>
                <w:b/>
                <w:color w:val="auto"/>
                <w:kern w:val="2"/>
                <w:lang w:eastAsia="ar-SA"/>
              </w:rPr>
              <w:t>Департамент здравоохранения Ивановской области</w:t>
            </w:r>
          </w:p>
          <w:p w14:paraId="2A7545E3" w14:textId="77777777" w:rsidR="00DE3A2D" w:rsidRPr="00DE3A2D" w:rsidRDefault="00DE3A2D" w:rsidP="00DE3A2D">
            <w:pPr>
              <w:tabs>
                <w:tab w:val="left" w:pos="8505"/>
              </w:tabs>
              <w:spacing w:line="100" w:lineRule="atLeast"/>
              <w:ind w:left="-108" w:right="567"/>
              <w:jc w:val="center"/>
              <w:rPr>
                <w:b/>
                <w:color w:val="auto"/>
                <w:kern w:val="2"/>
                <w:sz w:val="26"/>
                <w:szCs w:val="26"/>
                <w:lang w:eastAsia="ar-SA"/>
              </w:rPr>
            </w:pPr>
            <w:bookmarkStart w:id="0" w:name="_Hlk160010958"/>
            <w:r w:rsidRPr="00DE3A2D">
              <w:rPr>
                <w:b/>
                <w:color w:val="auto"/>
                <w:kern w:val="2"/>
                <w:sz w:val="26"/>
                <w:szCs w:val="26"/>
                <w:lang w:eastAsia="ar-SA"/>
              </w:rPr>
              <w:t>Областное бюджетное учреждение здравоохранения</w:t>
            </w:r>
          </w:p>
          <w:p w14:paraId="7006E51C" w14:textId="77777777" w:rsidR="00DE3A2D" w:rsidRPr="00DE3A2D" w:rsidRDefault="00DE3A2D" w:rsidP="003C0B34">
            <w:pPr>
              <w:tabs>
                <w:tab w:val="left" w:pos="7121"/>
              </w:tabs>
              <w:spacing w:line="100" w:lineRule="atLeast"/>
              <w:ind w:left="-108" w:right="141"/>
              <w:jc w:val="center"/>
              <w:rPr>
                <w:color w:val="auto"/>
                <w:kern w:val="2"/>
                <w:sz w:val="32"/>
                <w:szCs w:val="32"/>
                <w:lang w:eastAsia="ar-SA"/>
              </w:rPr>
            </w:pPr>
            <w:r w:rsidRPr="00DE3A2D">
              <w:rPr>
                <w:b/>
                <w:color w:val="auto"/>
                <w:kern w:val="2"/>
                <w:sz w:val="32"/>
                <w:szCs w:val="32"/>
                <w:lang w:eastAsia="ar-SA"/>
              </w:rPr>
              <w:t>«Городская клиническая больница №3 г. Иванова»</w:t>
            </w:r>
          </w:p>
          <w:bookmarkEnd w:id="0"/>
          <w:p w14:paraId="53906698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153008 РФ, г. Иваново, ул. Постышева, 57/3.</w:t>
            </w:r>
          </w:p>
          <w:p w14:paraId="65BCC622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Телефон/факс: (4932) 30-08-08. Е-</w:t>
            </w:r>
            <w:r w:rsidRPr="00DE3A2D">
              <w:rPr>
                <w:color w:val="auto"/>
                <w:kern w:val="2"/>
                <w:sz w:val="20"/>
                <w:szCs w:val="20"/>
                <w:lang w:val="en-US" w:eastAsia="ar-SA"/>
              </w:rPr>
              <w:t>mail</w:t>
            </w: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: gkb3@ivreg.ru</w:t>
            </w:r>
          </w:p>
          <w:p w14:paraId="1609FC4B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Лицензия: № Л041-01139-37/00572250 от 08.12.2020 г.,</w:t>
            </w:r>
          </w:p>
          <w:p w14:paraId="182078FA" w14:textId="77777777" w:rsidR="00DE3A2D" w:rsidRPr="00DE3A2D" w:rsidRDefault="00DE3A2D" w:rsidP="00DE3A2D">
            <w:pPr>
              <w:spacing w:line="276" w:lineRule="auto"/>
              <w:jc w:val="center"/>
              <w:rPr>
                <w:color w:val="auto"/>
                <w:kern w:val="2"/>
                <w:sz w:val="20"/>
                <w:szCs w:val="20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выданная Федеральная служба по надзору в сфере здравоохранения</w:t>
            </w:r>
          </w:p>
          <w:p w14:paraId="30CDDD59" w14:textId="77777777" w:rsidR="00DE3A2D" w:rsidRPr="00DE3A2D" w:rsidRDefault="00DE3A2D" w:rsidP="00DE3A2D">
            <w:pPr>
              <w:tabs>
                <w:tab w:val="left" w:pos="900"/>
              </w:tabs>
              <w:suppressAutoHyphens w:val="0"/>
              <w:spacing w:line="256" w:lineRule="auto"/>
              <w:jc w:val="center"/>
              <w:rPr>
                <w:b/>
                <w:color w:val="auto"/>
                <w:kern w:val="2"/>
                <w:lang w:eastAsia="ar-SA"/>
              </w:rPr>
            </w:pPr>
            <w:r w:rsidRPr="00DE3A2D">
              <w:rPr>
                <w:color w:val="auto"/>
                <w:kern w:val="2"/>
                <w:sz w:val="20"/>
                <w:szCs w:val="20"/>
                <w:lang w:eastAsia="ar-SA"/>
              </w:rPr>
              <w:t>ОКПО: 01924723. ОГРН: 1033700050526 ИНН: 3728023930. КПП: 370201001</w:t>
            </w:r>
          </w:p>
        </w:tc>
      </w:tr>
    </w:tbl>
    <w:p w14:paraId="1577F395" w14:textId="77777777" w:rsidR="00265DC8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center"/>
        <w:rPr>
          <w:b/>
          <w:bCs/>
          <w:color w:val="22272F"/>
          <w:sz w:val="28"/>
          <w:szCs w:val="28"/>
        </w:rPr>
      </w:pPr>
    </w:p>
    <w:p w14:paraId="5FB621E8" w14:textId="77777777" w:rsidR="00265DC8" w:rsidRDefault="00265DC8" w:rsidP="00265DC8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center"/>
        <w:rPr>
          <w:b/>
          <w:bCs/>
          <w:color w:val="22272F"/>
          <w:sz w:val="28"/>
          <w:szCs w:val="28"/>
        </w:rPr>
      </w:pPr>
    </w:p>
    <w:p w14:paraId="0F761F8E" w14:textId="77777777" w:rsidR="00D112C9" w:rsidRDefault="00D112C9" w:rsidP="00D112C9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1" w:name="_GoBack"/>
      <w:r w:rsidRPr="00705B47">
        <w:rPr>
          <w:b/>
          <w:bCs/>
          <w:color w:val="000000" w:themeColor="text1"/>
          <w:sz w:val="28"/>
          <w:szCs w:val="28"/>
        </w:rPr>
        <w:t xml:space="preserve">Общие требования к организации посещения пациента </w:t>
      </w:r>
      <w:bookmarkEnd w:id="1"/>
      <w:r w:rsidRPr="00705B47">
        <w:rPr>
          <w:b/>
          <w:bCs/>
          <w:color w:val="000000" w:themeColor="text1"/>
          <w:sz w:val="28"/>
          <w:szCs w:val="28"/>
        </w:rPr>
        <w:t>священнослужителями централизованных религиозных организаций и религиозных организаций, входящих в их структуру, в целях совершения богослужений, других религиозных обрядов и церемоний в медицинской организации, в том числе в ее структурных подразделениях, предназначенных для проведения интенсивной терапии и реанимационных мероприятий, при оказании пациенту медицинской помощи в стационарных условиях</w:t>
      </w:r>
    </w:p>
    <w:p w14:paraId="41A53B84" w14:textId="77777777" w:rsidR="00D112C9" w:rsidRPr="00705B47" w:rsidRDefault="00D112C9" w:rsidP="00D112C9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7AE901E1" w14:textId="2DE25024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 xml:space="preserve">1. Медицинская организация предоставляет возможность священнослужителям централизованных религиозных организаций и религиозных организаций, входящих в их структуру, в целях совершения богослужений, других религиозных обрядов и церемоний посещать пациента при оказании ему медицинской помощи в стационарных условиях, в том числе в ее структурном </w:t>
      </w:r>
      <w:r w:rsidRPr="00705B47">
        <w:rPr>
          <w:color w:val="000000" w:themeColor="text1"/>
          <w:sz w:val="27"/>
          <w:szCs w:val="27"/>
        </w:rPr>
        <w:t>подразделении</w:t>
      </w:r>
      <w:r w:rsidRPr="00705B47">
        <w:rPr>
          <w:color w:val="000000" w:themeColor="text1"/>
          <w:sz w:val="27"/>
          <w:szCs w:val="27"/>
          <w:vertAlign w:val="superscript"/>
        </w:rPr>
        <w:t>,</w:t>
      </w:r>
      <w:r w:rsidRPr="00705B47">
        <w:rPr>
          <w:color w:val="000000" w:themeColor="text1"/>
          <w:sz w:val="27"/>
          <w:szCs w:val="27"/>
        </w:rPr>
        <w:t xml:space="preserve"> предназначенном для проведения интенсивной терапии и реанимационных мероприятий.</w:t>
      </w:r>
    </w:p>
    <w:p w14:paraId="57FA0727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2. Священнослужители допускаются в медицинскую организацию при предъявлении документа, подтверждающего статус священнослужителя централизованной религиозной организации или религиозной организации, входящей в ее структуру.</w:t>
      </w:r>
    </w:p>
    <w:p w14:paraId="2DF14B18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3. Посещение пациента священнослужителями осуществляется с учетом правил внутреннего распорядка медицинской организации</w:t>
      </w:r>
      <w:r w:rsidRPr="00705B47">
        <w:rPr>
          <w:color w:val="000000" w:themeColor="text1"/>
          <w:sz w:val="27"/>
          <w:szCs w:val="27"/>
          <w:vertAlign w:val="superscript"/>
        </w:rPr>
        <w:t>.</w:t>
      </w:r>
      <w:r w:rsidRPr="00705B47">
        <w:rPr>
          <w:color w:val="000000" w:themeColor="text1"/>
          <w:sz w:val="27"/>
          <w:szCs w:val="27"/>
        </w:rPr>
        <w:t xml:space="preserve"> При посещении пациента священнослужителям следует отключить или перевести в беззвучный режим мобильные телефоны и иные средства связи.</w:t>
      </w:r>
    </w:p>
    <w:p w14:paraId="1CDAAF16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4. При посещении пациента богослужения, другие религиозные обряды и церемонии, проведение которых возможно в стационарных условиях, проводятся священнослужителями в отдельном помещении или в специально выделяемом администрацией медицинской организации помещении для этих целей</w:t>
      </w:r>
      <w:r w:rsidRPr="00705B47">
        <w:rPr>
          <w:color w:val="000000" w:themeColor="text1"/>
          <w:sz w:val="27"/>
          <w:szCs w:val="27"/>
          <w:vertAlign w:val="superscript"/>
        </w:rPr>
        <w:t>.</w:t>
      </w:r>
    </w:p>
    <w:p w14:paraId="0C7BB0E4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5. Посещение пациента священнослужителями осуществляется в часы посещения, установленные медицинской организацией, или в часы, согласованные с руководителем структурного подразделения медицинской организации, в которой пациенту оказывается медицинская помощь в стационарных условиях, или дежурного врача в случае посещения пациента, находящегося в тяжелом состоянии, в палате реанимации и интенсивной терапии.</w:t>
      </w:r>
    </w:p>
    <w:p w14:paraId="003DE2C3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6. При посещении пациента священнослужителями, в том числе в случае введения ограничительных мероприятий (карантина), соблюдаются правила </w:t>
      </w:r>
      <w:hyperlink r:id="rId5" w:anchor="/document/12115118/entry/3" w:history="1">
        <w:r w:rsidRPr="00705B47">
          <w:rPr>
            <w:rStyle w:val="a7"/>
            <w:color w:val="000000" w:themeColor="text1"/>
            <w:sz w:val="27"/>
            <w:szCs w:val="27"/>
          </w:rPr>
          <w:t>санитарно-эпидемиологического законодательства</w:t>
        </w:r>
      </w:hyperlink>
      <w:r w:rsidRPr="00705B47">
        <w:rPr>
          <w:color w:val="000000" w:themeColor="text1"/>
          <w:sz w:val="27"/>
          <w:szCs w:val="27"/>
        </w:rPr>
        <w:t>, включая применение средств защиты.</w:t>
      </w:r>
    </w:p>
    <w:p w14:paraId="613114B3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lastRenderedPageBreak/>
        <w:t>7. При посещении пациента священнослужителями в палате реанимации и интенсивной терапии допускается одновременное нахождение не более двух священнослужителей у одного посещаемого пациента.</w:t>
      </w:r>
    </w:p>
    <w:p w14:paraId="32F40A45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8. При посещении пациента священнослужителям запрещается препятствовать оказанию пациенту медицинской помощи.</w:t>
      </w:r>
    </w:p>
    <w:p w14:paraId="573AC8DD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9. Медицинская организация размещает информацию о правилах организации посещения пациента священнослужителями, включая информацию о лице, ответственном за взаимодействие с централизованными религиозными организациями и религиозными организациями, входящими в их структуру, на своем официальном сайте в информационно-телекоммуникационной сети «Интернет» и в общедоступных местах в медицинской организации (ее структурном подразделении).</w:t>
      </w:r>
    </w:p>
    <w:p w14:paraId="0538B149" w14:textId="77777777" w:rsidR="00D112C9" w:rsidRPr="00705B47" w:rsidRDefault="00D112C9" w:rsidP="00D112C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705B47">
        <w:rPr>
          <w:color w:val="000000" w:themeColor="text1"/>
          <w:sz w:val="27"/>
          <w:szCs w:val="27"/>
        </w:rPr>
        <w:t>10. Допуск священнослужителей в медицинские организации, подведомственные федеральным органам исполнительной власти, в которых федеральным законом предусмотрена военная служба или приравненная к ней служба, а также федеральным государственным органам, в которых федеральным законом предусмотрена военная служба или приравненная к ней служба, осуществляется по решению руководителя указанной медицинской организации.</w:t>
      </w:r>
    </w:p>
    <w:p w14:paraId="6AF5FFAE" w14:textId="77777777" w:rsidR="00D112C9" w:rsidRPr="00D8167D" w:rsidRDefault="00D112C9" w:rsidP="00D112C9">
      <w:pPr>
        <w:pStyle w:val="s1"/>
        <w:shd w:val="clear" w:color="auto" w:fill="FFFFFF"/>
        <w:spacing w:after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D8167D">
        <w:rPr>
          <w:b/>
          <w:bCs/>
          <w:color w:val="000000" w:themeColor="text1"/>
          <w:sz w:val="28"/>
          <w:szCs w:val="28"/>
        </w:rPr>
        <w:t>Настоящие требования утверждены приказом Министерства здравоохранения Российской Федерации от 19.11.2024 г. № 628н</w:t>
      </w:r>
    </w:p>
    <w:p w14:paraId="5FC447D7" w14:textId="77777777" w:rsidR="003C0B34" w:rsidRDefault="003C0B34" w:rsidP="00D112C9">
      <w:pPr>
        <w:pStyle w:val="s1"/>
        <w:shd w:val="clear" w:color="auto" w:fill="FFFFFF"/>
        <w:spacing w:before="0" w:beforeAutospacing="0" w:after="0" w:afterAutospacing="0"/>
        <w:ind w:left="-1134" w:right="-426" w:firstLine="708"/>
        <w:jc w:val="center"/>
      </w:pPr>
    </w:p>
    <w:sectPr w:rsidR="003C0B34" w:rsidSect="009B004F">
      <w:pgSz w:w="11906" w:h="16838"/>
      <w:pgMar w:top="825" w:right="850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CD"/>
    <w:rsid w:val="00034588"/>
    <w:rsid w:val="00075B5C"/>
    <w:rsid w:val="000779B0"/>
    <w:rsid w:val="000A4FEF"/>
    <w:rsid w:val="00112C46"/>
    <w:rsid w:val="00126261"/>
    <w:rsid w:val="00126416"/>
    <w:rsid w:val="00177C2D"/>
    <w:rsid w:val="00181B0C"/>
    <w:rsid w:val="00220F33"/>
    <w:rsid w:val="00265DC8"/>
    <w:rsid w:val="00291660"/>
    <w:rsid w:val="002C02D6"/>
    <w:rsid w:val="002C7F1E"/>
    <w:rsid w:val="002E11E3"/>
    <w:rsid w:val="002F0255"/>
    <w:rsid w:val="00302CC7"/>
    <w:rsid w:val="00306C49"/>
    <w:rsid w:val="00317EB8"/>
    <w:rsid w:val="00322B33"/>
    <w:rsid w:val="00326B68"/>
    <w:rsid w:val="00350CCC"/>
    <w:rsid w:val="003A71F0"/>
    <w:rsid w:val="003C0B34"/>
    <w:rsid w:val="003C16B1"/>
    <w:rsid w:val="003D3E71"/>
    <w:rsid w:val="00412B48"/>
    <w:rsid w:val="00444518"/>
    <w:rsid w:val="00473ABF"/>
    <w:rsid w:val="00491092"/>
    <w:rsid w:val="004B37FF"/>
    <w:rsid w:val="004B70E2"/>
    <w:rsid w:val="004C25E3"/>
    <w:rsid w:val="00555BA9"/>
    <w:rsid w:val="005578B9"/>
    <w:rsid w:val="005F3A54"/>
    <w:rsid w:val="00650400"/>
    <w:rsid w:val="00714BFC"/>
    <w:rsid w:val="00723ECD"/>
    <w:rsid w:val="00730E44"/>
    <w:rsid w:val="00785B76"/>
    <w:rsid w:val="007C081C"/>
    <w:rsid w:val="007E4414"/>
    <w:rsid w:val="007F2B64"/>
    <w:rsid w:val="00845417"/>
    <w:rsid w:val="008C4C65"/>
    <w:rsid w:val="008F6480"/>
    <w:rsid w:val="00900E92"/>
    <w:rsid w:val="009277A6"/>
    <w:rsid w:val="00946FED"/>
    <w:rsid w:val="00981455"/>
    <w:rsid w:val="009A3BAA"/>
    <w:rsid w:val="009B004F"/>
    <w:rsid w:val="009F278C"/>
    <w:rsid w:val="00A10A71"/>
    <w:rsid w:val="00A26F35"/>
    <w:rsid w:val="00A574F4"/>
    <w:rsid w:val="00A6430D"/>
    <w:rsid w:val="00AE342F"/>
    <w:rsid w:val="00AE3692"/>
    <w:rsid w:val="00AF7000"/>
    <w:rsid w:val="00B175C9"/>
    <w:rsid w:val="00B86DC5"/>
    <w:rsid w:val="00BA1903"/>
    <w:rsid w:val="00BC1B04"/>
    <w:rsid w:val="00BD259D"/>
    <w:rsid w:val="00C36075"/>
    <w:rsid w:val="00C65555"/>
    <w:rsid w:val="00C75427"/>
    <w:rsid w:val="00C9080E"/>
    <w:rsid w:val="00CA13C4"/>
    <w:rsid w:val="00CC3985"/>
    <w:rsid w:val="00CC4CEE"/>
    <w:rsid w:val="00CE36BD"/>
    <w:rsid w:val="00CF185A"/>
    <w:rsid w:val="00D03CAF"/>
    <w:rsid w:val="00D112C9"/>
    <w:rsid w:val="00D923AE"/>
    <w:rsid w:val="00DE3A2D"/>
    <w:rsid w:val="00E24152"/>
    <w:rsid w:val="00E620D1"/>
    <w:rsid w:val="00E92D64"/>
    <w:rsid w:val="00EC5F9B"/>
    <w:rsid w:val="00EF56A0"/>
    <w:rsid w:val="00F05E73"/>
    <w:rsid w:val="00F41120"/>
    <w:rsid w:val="00F50BC1"/>
    <w:rsid w:val="00F50E3B"/>
    <w:rsid w:val="00F925E9"/>
    <w:rsid w:val="00FA1E9C"/>
    <w:rsid w:val="00FE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8829"/>
  <w15:chartTrackingRefBased/>
  <w15:docId w15:val="{1585C60B-43F5-4005-A914-C68D93F3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5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link w:val="10"/>
    <w:uiPriority w:val="99"/>
    <w:qFormat/>
    <w:rsid w:val="00BD259D"/>
    <w:pPr>
      <w:suppressAutoHyphens w:val="0"/>
      <w:spacing w:before="100" w:beforeAutospacing="1" w:after="100" w:afterAutospacing="1"/>
      <w:outlineLvl w:val="0"/>
    </w:pPr>
    <w:rPr>
      <w:rFonts w:ascii="Liberation Serif" w:eastAsia="NSimSun" w:hAnsi="Liberation Serif"/>
      <w:color w:val="auto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2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075B5C"/>
    <w:pPr>
      <w:widowControl w:val="0"/>
      <w:spacing w:after="120" w:line="480" w:lineRule="auto"/>
    </w:pPr>
    <w:rPr>
      <w:rFonts w:eastAsia="Andale Sans UI"/>
      <w:color w:val="auto"/>
      <w:kern w:val="2"/>
    </w:rPr>
  </w:style>
  <w:style w:type="paragraph" w:styleId="a4">
    <w:name w:val="Balloon Text"/>
    <w:basedOn w:val="a"/>
    <w:link w:val="a5"/>
    <w:uiPriority w:val="99"/>
    <w:semiHidden/>
    <w:unhideWhenUsed/>
    <w:rsid w:val="00CE36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6BD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qFormat/>
    <w:rsid w:val="00BD259D"/>
    <w:rPr>
      <w:rFonts w:ascii="Liberation Serif" w:eastAsia="NSimSun" w:hAnsi="Liberation Serif" w:cs="Times New Roman"/>
      <w:sz w:val="24"/>
      <w:szCs w:val="20"/>
      <w:lang w:val="x-none" w:eastAsia="x-none"/>
    </w:rPr>
  </w:style>
  <w:style w:type="paragraph" w:styleId="a6">
    <w:name w:val="No Spacing"/>
    <w:uiPriority w:val="1"/>
    <w:qFormat/>
    <w:rsid w:val="009B004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customStyle="1" w:styleId="11">
    <w:name w:val="Сетка таблицы1"/>
    <w:basedOn w:val="a1"/>
    <w:next w:val="a3"/>
    <w:uiPriority w:val="39"/>
    <w:rsid w:val="00DE3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262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paragraph" w:customStyle="1" w:styleId="s1">
    <w:name w:val="s_1"/>
    <w:basedOn w:val="a"/>
    <w:rsid w:val="00265DC8"/>
    <w:pPr>
      <w:suppressAutoHyphens w:val="0"/>
      <w:spacing w:before="100" w:beforeAutospacing="1" w:after="100" w:afterAutospacing="1"/>
    </w:pPr>
    <w:rPr>
      <w:color w:val="auto"/>
      <w:lang w:eastAsia="ru-RU"/>
    </w:rPr>
  </w:style>
  <w:style w:type="character" w:styleId="a7">
    <w:name w:val="Hyperlink"/>
    <w:basedOn w:val="a0"/>
    <w:uiPriority w:val="99"/>
    <w:semiHidden/>
    <w:unhideWhenUsed/>
    <w:rsid w:val="00265DC8"/>
    <w:rPr>
      <w:color w:val="0000FF"/>
      <w:u w:val="single"/>
    </w:rPr>
  </w:style>
  <w:style w:type="paragraph" w:customStyle="1" w:styleId="s3">
    <w:name w:val="s_3"/>
    <w:basedOn w:val="a"/>
    <w:rsid w:val="00D112C9"/>
    <w:pPr>
      <w:suppressAutoHyphens w:val="0"/>
      <w:spacing w:before="100" w:beforeAutospacing="1" w:after="100" w:afterAutospacing="1"/>
    </w:pPr>
    <w:rPr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ОБУЗ Городская клиническая больница №3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 Кучеров</cp:lastModifiedBy>
  <cp:revision>2</cp:revision>
  <cp:lastPrinted>2024-07-25T11:19:00Z</cp:lastPrinted>
  <dcterms:created xsi:type="dcterms:W3CDTF">2025-04-10T10:50:00Z</dcterms:created>
  <dcterms:modified xsi:type="dcterms:W3CDTF">2025-04-10T10:50:00Z</dcterms:modified>
</cp:coreProperties>
</file>